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4 — Analiza luk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wypełniona checklista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Ocenić stan zgodności NOVENERGII na 1 grudnia 2025 r. — czyli 28 dni przed atakiem — wobec wymagań UoKSC, wybrać pięć luk do zamknięcia w pierwszej kolejności i oszacować nakład. Te pięć pozycji przeniesiesz do planu na 90 dni w Ćwiczeniu 6. Czas: 15 minut pracy + 5 minut omówienia. Dane wejściowe: Scenariusz, Część II, rozdział 6 (stan zgodności na 1.12.2025).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wypełniona checklista oparta na materiałach szkolenia. Jeżeli podczas zajęć nie zdążyłeś/aś dokończyć ćwiczenia, przeanalizuj statusy i priorytety w Części A i B, a Część C (Twoja organizacja) uzupełnij samodzielnie.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 oceny: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Status ustalasz na podstawie dowodu, nie deklaracji. Jeżeli przy wymaganiu nie potrafisz wskazać nazwy dokumentu, numeru rejestru, zrzutu konfiguracji albo daty zapisu — status brzmi „niespełnione”, niezależnie od tego, jak dobrze proces działa nieformalnie.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Checklista dla NOVENERGII — stan na 1.12.2025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Dla każdego wymagania wpisz status (spełnione / częściowo / niespełnione / nie dotyczy), dowód, którego zażądałby audytor, oraz priorytet zamknięcia luki (KRYTYCZNY / WYSOKI / ŚREDNI).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560"/>
        <w:gridCol w:w="2400"/>
        <w:gridCol w:w="1300"/>
        <w:gridCol w:w="1320"/>
        <w:gridCol w:w="2680"/>
        <w:gridCol w:w="1100"/>
      </w:tblGrid>
      <w:tr>
        <w:trPr>
          <w:cantSplit/>
          <w:tblHeader/>
        </w:trPr>
        <w:tc>
          <w:tcPr>
            <w:tcW w:type="dxa" w:w="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tcW w:type="dxa" w:w="2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Wymaganie kontrolne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Podstawa prawna</w:t>
            </w:r>
          </w:p>
        </w:tc>
        <w:tc>
          <w:tcPr>
            <w:tcW w:type="dxa" w:w="13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6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Dowód</w:t>
            </w:r>
          </w:p>
        </w:tc>
        <w:tc>
          <w:tcPr>
            <w:tcW w:type="dxa" w:w="1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Priorytet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Podmiot ustalił swój status i udokumentował wynik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5, art. 7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notatka z ustaleniem kategorii, zaakceptowana przez zarząd, z datą. Temat nigdy nie był przedmiotem uchwały ani notatki — organ nie ma czego oceniać.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Złożono wniosek o wpis do wykazu w systemie S46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7 ust. 2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potwierdzenie złożenia wniosku w PDF i numer sprawy. Brak wniosku to najtańsza pozycja na liście i jednocześnie samodzielna podstawa kary.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A.3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i zgłoszono dwie osoby do kontaktu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8e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zgłoszenie osób kontaktowych w S46. Konsekwencja braku A.2 — zgłoszenia dokonuje się razem z wnioskiem o wpis.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osobę odpowiedzialną za cyberbezpieczeństwo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14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częściowo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zarządzenie o wyznaczeniu i zakres obowiązków. Funkcję nieformalnie pełni kierownik IT, bez umocowania wobec obszaru OT — bez dokumentu dla audytora nie istnieje.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Kierownictwo przeszło szkolenie i zatwierdza polityki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73a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lista obecności ze szkolenia kierownictwa i protokół zatwierdzenia polityki. Art. 73a wiąże to z osobistą odpowiedzialnością kierownika.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Wdrożono udokumentowany proces szacowania ryzyka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ust. 1 pkt 1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metodyka i rejestr ryzyk z datą zatwierdzenia. Analiza ryzyka nigdy nie została wykonana — to fundament doboru wszystkich pozostałych środków.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Polityka bezpieczeństwa informacji jest aktualna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8; art. 10 ust. 1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polityka z datą przeglądu i zatwierdzenia. Polityka pochodzi z 2019 r. i nie ma śladu przeglądu — dokument bez daty przeglądu jest dokumentem nieaktualnym.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C.3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Dokumentacja jest identyfikowalna, aktualna i dostępna dla organu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10 ust. 1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rejestr dokumentów z wersjami, właścicielami i datami przeglądu. Brak wersjonowania i brak przypisanych właścicieli.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MFA dla dostępu zdalnego i kont uprzywilejowanych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6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zrzut konfiguracji polityki MFA i zatwierdzona lista wyjątków. To był wektor wejścia — konta lokalne na urządzeniu brzegowym, bez drugiego składnika.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Konta dostawców mają ograniczony czas i zakres dostępu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5 i 6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rejestr kont serwisowych i dowody kwartalnego przeglądu. Konto integratora bezterminowe, z tym samym hasłem na wszystkich sześciu obiektach.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D.3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Zmieniono domyślne poświadczenia w urządzeniach OT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2 i 6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rejestr urządzeń ze statusem zmiany hasła i datą. Sterowniki RTU i serwery portów szeregowych z hasłami fabrycznymi. Zero kosztu, natychmiastowy efekt.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System objęty monitorowaniem w trybie ciągłym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8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umowa SOC albo konfiguracja SIEM z SLA reakcji. Tryb 8×5 realizowany przez dwie osoby; skanowanie z 20.11 i 25.12 zapisało się w logach, których nikt nie przeglądał.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Procedura obsługi incydentu opisana i przećwiczona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3; art. 11–12a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procedura z datą zatwierdzenia i raport z ćwiczenia sztabowego. Procedura istnieje w polityce z 2019 r., nigdy nieprzećwiczona — skutek widać w osi czasu: 34 godziny do zgłoszenia.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E.3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incydentów z retencją logów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8; art. 12a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rejestr incydentów i konfiguracja centralnego logowania z retencją. Logi wyłącznie lokalne na urządzeniach, które napastnik zresetował — uniemożliwia to sprawozdanie końcowe z art. 12a.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Przeprowadzono test odtworzenia z kopii zapasowej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9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raport z testu odtworzenia z datą i wynikiem. Ostatni test: marzec 2023 r.; kopie w tej samej domenie co systemy produkcyjne.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Plan ciągłości działania ma zatwierdzone RTO i RPO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9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protokół akceptacji parametrów RTO i RPO przez biznes. Parametry nigdy nie zostały ustalone — nie da się ocenić, czy odtwarzanie przebiegło prawidłowo.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ŚREDNI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Sieć OT oddzielona od sieci biurowej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2 i 8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schemat sieci, reguły zapory i raport z testu segmentacji. VLAN-y istnieją, ale konto VPN miało dostęp do wszystkich podsieci — segmentacja bez kontroli dostępu nie jest segmentacją.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KRYTYCZNY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dostawców z oceną krytyczności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5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rejestr dostawców z oceną krytyczności i klauzulami umownymi. Umowy leżą w dziale zakupów, bez klauzul bezpieczeństwa; pięciu dostawców, trzech z dostępem zdalnym.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Zaplanowano audyt bezpieczeństwa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15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plan audytu z terminem. Termin 24 miesięcy biegnie dopiero od wpisu do wykazu, ale planować trzeba wcześniej.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ŚREDNI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Prowadzone są szkolenia świadomościowe z dowodem realizacji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7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niespełnione</w:t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Dowód wymagany: listy obecności, materiały i wyniki testów. Brak jakiegokolwiek dowodu realizacji. Najtańsza pozycja o mierzalnym efekcie.</w:t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WYSOKI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Pięć luk do zamknięcia w pierwszej kolejności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Wybierz pięć pozycji z Części A. Uzasadnij wybór jednym zdaniem — uzasadnienie ma odnosić się do skutku pozostawienia luki, nie do łatwości wykonania. Oszacuj nakład w roboczodniach oraz koszt zewnętrzny, jeżeli występuje.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00"/>
        <w:gridCol w:w="2500"/>
        <w:gridCol w:w="3700"/>
        <w:gridCol w:w="1280"/>
        <w:gridCol w:w="1280"/>
      </w:tblGrid>
      <w:tr>
        <w:trPr>
          <w:cantSplit/>
          <w:tblHeader/>
        </w:trPr>
        <w:tc>
          <w:tcPr>
            <w:tcW w:type="dxa" w:w="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Lp.</w:t>
            </w:r>
          </w:p>
        </w:tc>
        <w:tc>
          <w:tcPr>
            <w:tcW w:type="dxa" w:w="2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 i nazwa luki</w:t>
            </w:r>
          </w:p>
        </w:tc>
        <w:tc>
          <w:tcPr>
            <w:tcW w:type="dxa" w:w="37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Dlaczego właśnie ta — skutek jej pozostawienia</w:t>
            </w:r>
          </w:p>
        </w:tc>
        <w:tc>
          <w:tcPr>
            <w:tcW w:type="dxa" w:w="12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Nakład (rd)</w:t>
            </w:r>
          </w:p>
        </w:tc>
        <w:tc>
          <w:tcPr>
            <w:tcW w:type="dxa" w:w="12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Koszt zewn.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1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D.3 — zmieniono domyślne poświadczenia w urządzeniach OT</w:t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Pojedyncza czynność, zero kosztu, a odcina cztery z siedmiu kroków ataku: sterowniki RTU, sterowniki zabezpieczeń oraz serwery portów szeregowych. Najlepszy stosunek efektu do nakładu na całej liście.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3–5 rd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brak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2</w:t>
            </w:r>
          </w:p>
        </w:tc>
        <w:tc>
          <w:tcPr>
            <w:tcW w:type="dxa" w:w="2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D.1 — MFA dla dostępu zdalnego i kont uprzywilejowanych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To był punkt wejścia. Drugi składnik zatrzymałby logowanie z 8 grudnia niezależnie od tego, że napastnik miał prawidłowe hasło.</w:t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5–10 rd</w:t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10–30 tys. zł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A.1 + A.2 — status podmiotu i wniosek o wpis do wykazu</w:t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Warunek formalny wszystkich pozostałych działań i samodzielna podstawa kary, w tym osobistej dla kierownika. Najtańsza pozycja o najwyższym ryzyku regulacyjnym.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2–3 rd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brak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type="dxa" w:w="2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E.1 — objęcie systemu monitorowaniem w trybie ciągłym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Skanowanie 20.11 i 25.12 było widoczne w logach. Monitoring dawał 39 dni na reakcję. Bez trybu ciągłego termin 24 godzin jest niewykonalny, a to obowiązek ustawowy.</w:t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15–25 rd</w:t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80–200 tys. zł/rok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5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D.2 — ograniczenie czasu i zakresu dostępu kont dostawców</w:t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Jedno konto integratora z tym samym hasłem na sześciu obiektach zamieniło jeden incydent w sześć. Ograniczenie czasu i zakresu dostępu rozbija ten mechanizm.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5–8 rd</w:t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brak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Pytanie kontrolne</w:t>
      </w:r>
    </w:p>
    <w:p>
      <w:pPr>
        <w:keepNext/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Która z luk, gdyby została zamknięta przed 8 grudnia 2025 r., z największym prawdopodobieństwem zatrzymałaby atak na najwcześniejszym etapie? Odpowiedz i uzasadnij, odwołując się do osi czasu ze Scenariusza (Część III).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D.1 — MFA dla dostępu zdalnego i kont uprzywilejowanych. Oś czasu pokazuje, że wszystko po 8 grudnia 21:14 jest już następstwem tego jednego logowania. D.3 zatrzymałoby destrukcję w OT, ale napastnik byłby już wewnątrz sieci. E.1 nie zatrzymałoby wejścia, ale dałoby 39 dni na wykrycie i reakcję — dlatego jest to odpowiedź równie dobra, o ile odróżnia się zapobieganie od wykrywania.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C. Twoja organizacja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Powtórz ocenę dla własnej organizacji. Wypełniaj tylko te wiersze, przy których masz wiedzę — pozostałe oznacz jako „do ustalenia” i wpisz, kogo musisz o to zapytać.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20"/>
        <w:gridCol w:w="3000"/>
        <w:gridCol w:w="1400"/>
        <w:gridCol w:w="2340"/>
        <w:gridCol w:w="2000"/>
      </w:tblGrid>
      <w:tr>
        <w:trPr>
          <w:cantSplit/>
          <w:tblHeader/>
        </w:trPr>
        <w:tc>
          <w:tcPr>
            <w:tcW w:type="dxa" w:w="6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Wymaganie kontrolne</w:t>
            </w:r>
          </w:p>
        </w:tc>
        <w:tc>
          <w:tcPr>
            <w:tcW w:type="dxa" w:w="1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34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Dowód / gdzie leży</w:t>
            </w:r>
          </w:p>
        </w:tc>
        <w:tc>
          <w:tcPr>
            <w:tcW w:type="dxa" w:w="2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Kto to wie</w:t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Podmiot ustalił swój status i udokumentował wynik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Złożono wniosek o wpis do wykazu w systemie S46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A.3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i zgłoszono dwie osoby do kontaktu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osobę odpowiedzialną za cyberbezpieczeństwo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Kierownictwo przeszło szkolenie i zatwierdza polityki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Wdrożono udokumentowany proces szacowania ryzyka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Polityka bezpieczeństwa informacji jest aktualna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C.3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Dokumentacja jest identyfikowalna, aktualna i dostępna dla organu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MFA dla dostępu zdalnego i kont uprzywilejowanych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Konta dostawców mają ograniczony czas i zakres dostępu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D.3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Zmieniono domyślne poświadczenia w urządzeniach OT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System objęty monitorowaniem w trybie ciągłym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Procedura obsługi incydentu opisana i przećwiczona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E.3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incydentów z retencją logów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Przeprowadzono test odtworzenia z kopii zapasowej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Plan ciągłości działania ma zatwierdzone RTO i RPO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Sieć OT oddzielona od sieci biurowej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dostawców z oceną krytyczności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Zaplanowano audyt bezpieczeństwa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Prowadzone są szkolenia świadomościowe z dowodem realizacji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Do wykonania po szkoleniu: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Uzupełnij kolumnę „Dowód / gdzie leży” realnymi nazwami plików i numerami rejestrów. Wymaganie z pustą komórką dowodu jest luką — nawet jeżeli status brzmi „spełnione”. Wynik z datą przedstaw kierownictwu: to jest pierwszy dokument, o który poprosi audytor.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4 — Analiza luk</dc:title>
  <dc:creator>LT MASTERY Szkolenia dla Biznesu Piotr Szymczyk</dc:creator>
  <cp:lastModifiedBy>Un-named</cp:lastModifiedBy>
  <cp:revision>1</cp:revision>
  <dcterms:created xsi:type="dcterms:W3CDTF">2026-09-03T06:04:01.942Z</dcterms:created>
  <dcterms:modified xsi:type="dcterms:W3CDTF">2026-09-03T06:04:01.943Z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