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6FB2"/>
          <w:spacing w:val="40"/>
          <w:sz w:val="18"/>
          <w:szCs w:val="18"/>
        </w:rPr>
        <w:t xml:space="preserve">MATERIAŁ DLA UCZESTNIKA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E2761"/>
          <w:sz w:val="32"/>
          <w:szCs w:val="32"/>
        </w:rPr>
        <w:t xml:space="preserve">Ćwiczenie 5 — Pierwsze 24 godziny</w:t>
      </w:r>
    </w:p>
    <w:p>
      <w:pPr>
        <w:pBdr>
          <w:bottom w:val="single" w:color="1F6FB2" w:sz="12" w:space="6"/>
        </w:pBdr>
        <w:spacing w:after="220"/>
      </w:pPr>
      <w:r>
        <w:rPr>
          <w:rFonts w:ascii="Calibri" w:cs="Calibri" w:eastAsia="Calibri" w:hAnsi="Calibri"/>
          <w:i/>
          <w:iCs/>
          <w:color w:val="5A6B7C"/>
          <w:sz w:val="20"/>
          <w:szCs w:val="20"/>
        </w:rPr>
        <w:t xml:space="preserve">Symulacja obsługi i zgłoszenia incydentu poważnego · Moduł 4 · Formularz do wypełnienia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2300"/>
        <w:gridCol w:w="2380"/>
        <w:gridCol w:w="2300"/>
        <w:gridCol w:w="2380"/>
      </w:tblGrid>
      <w:tr>
        <w:trPr>
          <w:cantSplit/>
          <w:trHeight w:val="560" w:hRule="atLeast"/>
        </w:trPr>
        <w:tc>
          <w:tcPr>
            <w:tcW w:type="dxa" w:w="2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Imię i nazwisko</w:t>
            </w:r>
          </w:p>
        </w:tc>
        <w:tc>
          <w:tcPr>
            <w:tcW w:type="dxa" w:w="23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Organizacja</w:t>
            </w:r>
          </w:p>
        </w:tc>
        <w:tc>
          <w:tcPr>
            <w:tcW w:type="dxa" w:w="23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Data szkolenia</w:t>
            </w:r>
          </w:p>
        </w:tc>
        <w:tc>
          <w:tcPr>
            <w:tcW w:type="dxa" w:w="23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Moduł</w:t>
            </w:r>
          </w:p>
        </w:tc>
        <w:tc>
          <w:tcPr>
            <w:tcW w:type="dxa" w:w="23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9360"/>
        <w:tblBorders>
          <w:top w:val="single" w:color="1F6FB2" w:sz="8"/>
          <w:left w:val="single" w:color="1F6FB2" w:sz="8"/>
          <w:bottom w:val="single" w:color="1F6FB2" w:sz="8"/>
          <w:right w:val="single" w:color="1F6FB2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E8EEF4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Cel ćwiczenia: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Odtworzyć pierwsze 24 godziny od uzyskania wiedzy o incydencie w NOVENERGII tak, jak powinny wyglądać — z klasyfikacją, decyzją o zgłoszeniu i wypełnionym formularzem wczesnego ostrzeżenia w terminie 24 godzin. Czas: 15 minut pracy + 5 minut omówienia. Dane wejściowe: Scenariusz, Część III (oś czasu incydentu).</w:t>
            </w:r>
          </w:p>
        </w:tc>
      </w:tr>
    </w:tbl>
    <w:p>
      <w:pPr>
        <w:spacing w:after="200"/>
      </w:pPr>
    </w:p>
    <w:tbl>
      <w:tblPr>
        <w:tblW w:type="dxa" w:w="9360"/>
        <w:tblBorders>
          <w:top w:val="single" w:color="C0392B" w:sz="8"/>
          <w:left w:val="single" w:color="C0392B" w:sz="8"/>
          <w:bottom w:val="single" w:color="C0392B" w:sz="8"/>
          <w:right w:val="single" w:color="C0392B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FF7D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Jak było naprawdę: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Wiedza o zdarzeniu: 29.12.2025, 08:05 (telefon dyspozytora OSD). Zgłoszenie do CSIRT NASK: 30.12.2025, 18:00 — około 34 godziny później. Termin ustawowy został przekroczony o 10 godzin, a logi z urządzeń brzegowych w tym czasie zdążyły zniknąć.</w:t>
            </w:r>
          </w:p>
        </w:tc>
      </w:tr>
    </w:tbl>
    <w:p>
      <w:pPr>
        <w:spacing w:after="220"/>
      </w:pPr>
    </w:p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Część A. Moment startu zegara</w:t>
      </w:r>
    </w:p>
    <w:p>
      <w:pPr>
        <w:spacing w:after="14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Termin 24 godzin biegnie od uzyskania wiedzy o incydencie poważnym. Wskaż moment z osi czasu i uzasadnij wybór — to jest najtrudniejsza decyzja w całym ćwiczeniu.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2600"/>
        <w:gridCol w:w="2200"/>
        <w:gridCol w:w="4560"/>
      </w:tblGrid>
      <w:tr>
        <w:trPr>
          <w:cantSplit/>
          <w:tblHeader/>
        </w:trPr>
        <w:tc>
          <w:tcPr>
            <w:tcW w:type="dxa" w:w="26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Kandydat na moment startu</w:t>
            </w:r>
          </w:p>
        </w:tc>
        <w:tc>
          <w:tcPr>
            <w:tcW w:type="dxa" w:w="22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Data i godzina</w:t>
            </w:r>
          </w:p>
        </w:tc>
        <w:tc>
          <w:tcPr>
            <w:tcW w:type="dxa" w:w="456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Za czym przemawia / co przeczy</w:t>
            </w:r>
          </w:p>
        </w:tc>
      </w:tr>
      <w:tr>
        <w:trPr>
          <w:cantSplit/>
          <w:trHeight w:val="620" w:hRule="atLeast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Pierwszy sygnał od dyspozytora OSD</w:t>
            </w:r>
          </w:p>
        </w:tc>
        <w:tc>
          <w:tcPr>
            <w:tcW w:type="dxa" w:w="2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29.12, 08:05</w:t>
            </w:r>
          </w:p>
        </w:tc>
        <w:tc>
          <w:tcPr>
            <w:tcW w:type="dxa" w:w="4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Potwierdzenie braku zdalnego sterowania</w:t>
            </w:r>
          </w:p>
        </w:tc>
        <w:tc>
          <w:tcPr>
            <w:tcW w:type="dxa" w:w="22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29.12, 08:20</w:t>
            </w:r>
          </w:p>
        </w:tc>
        <w:tc>
          <w:tcPr>
            <w:tcW w:type="dxa" w:w="4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Rozpoznanie charakteru zdarzenia przez serwisanta</w:t>
            </w:r>
          </w:p>
        </w:tc>
        <w:tc>
          <w:tcPr>
            <w:tcW w:type="dxa" w:w="2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29.12, 14:10</w:t>
            </w:r>
          </w:p>
        </w:tc>
        <w:tc>
          <w:tcPr>
            <w:tcW w:type="dxa" w:w="4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Eskalacja do zarządu</w:t>
            </w:r>
          </w:p>
        </w:tc>
        <w:tc>
          <w:tcPr>
            <w:tcW w:type="dxa" w:w="22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29.12, 16:45</w:t>
            </w:r>
          </w:p>
        </w:tc>
        <w:tc>
          <w:tcPr>
            <w:tcW w:type="dxa" w:w="4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180"/>
      </w:pP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3100"/>
        <w:gridCol w:w="6260"/>
      </w:tblGrid>
      <w:tr>
        <w:trPr>
          <w:cantSplit/>
          <w:trHeight w:val="560" w:hRule="atLeast"/>
        </w:trPr>
        <w:tc>
          <w:tcPr>
            <w:tcW w:type="dxa" w:w="3100"/>
            <w:shd w:fill="E8EE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Wybrany moment startu zegara</w:t>
            </w:r>
          </w:p>
        </w:tc>
        <w:tc>
          <w:tcPr>
            <w:tcW w:type="dxa" w:w="6260"/>
            <w:shd w:fill="E8EE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Termin wczesnego ostrzeżenia (24 h)</w:t>
            </w:r>
          </w:p>
        </w:tc>
        <w:tc>
          <w:tcPr>
            <w:tcW w:type="dxa" w:w="62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Termin zgłoszenia incydentu (72 h)</w:t>
            </w:r>
          </w:p>
        </w:tc>
        <w:tc>
          <w:tcPr>
            <w:tcW w:type="dxa" w:w="62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Termin sprawozdania końcowego (1 miesiąc)</w:t>
            </w:r>
          </w:p>
        </w:tc>
        <w:tc>
          <w:tcPr>
            <w:tcW w:type="dxa" w:w="62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Część B. Klasyfikacja — czy to incydent poważny</w:t>
      </w:r>
    </w:p>
    <w:p>
      <w:pPr>
        <w:spacing w:after="14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Wskaż konkretne kryterium z rozporządzenia wykonawczego Komisji (UE) 2024/2690 oraz z UoKSC, które przesądza o kwalifikacji. Nie wystarczy „bo skutki były duże”.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4200"/>
        <w:gridCol w:w="1600"/>
        <w:gridCol w:w="3560"/>
      </w:tblGrid>
      <w:tr>
        <w:trPr>
          <w:cantSplit/>
          <w:tblHeader/>
        </w:trPr>
        <w:tc>
          <w:tcPr>
            <w:tcW w:type="dxa" w:w="42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Kryterium</w:t>
            </w:r>
          </w:p>
        </w:tc>
        <w:tc>
          <w:tcPr>
            <w:tcW w:type="dxa" w:w="16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Spełnione?</w:t>
            </w:r>
          </w:p>
        </w:tc>
        <w:tc>
          <w:tcPr>
            <w:tcW w:type="dxa" w:w="356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Fakt ze scenariusza, który to potwierdza</w:t>
            </w:r>
          </w:p>
        </w:tc>
      </w:tr>
      <w:tr>
        <w:trPr>
          <w:cantSplit/>
          <w:trHeight w:val="620" w:hRule="atLeast"/>
        </w:trPr>
        <w:tc>
          <w:tcPr>
            <w:tcW w:type="dxa" w:w="4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Poważne zakłócenie świadczenia usługi lub straty finansowe</w:t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42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Wpływ na inne podmioty lub na osoby fizyczne</w:t>
            </w:r>
          </w:p>
        </w:tc>
        <w:tc>
          <w:tcPr>
            <w:tcW w:type="dxa" w:w="1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4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Podejrzenie działania umyślnego lub bezprawnego</w:t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42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Wpływ na bezpieczeństwo lub ciągłość dostaw</w:t>
            </w:r>
          </w:p>
        </w:tc>
        <w:tc>
          <w:tcPr>
            <w:tcW w:type="dxa" w:w="1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4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Skutek powtarzalny lub możliwy do rozprzestrzenienia</w:t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180"/>
      </w:pPr>
    </w:p>
    <w:tbl>
      <w:tblPr>
        <w:tblW w:type="dxa" w:w="9360"/>
        <w:tblBorders>
          <w:top w:val="single" w:color="1F6FB2" w:sz="8"/>
          <w:left w:val="single" w:color="1F6FB2" w:sz="8"/>
          <w:bottom w:val="single" w:color="1F6FB2" w:sz="8"/>
          <w:right w:val="single" w:color="1F6FB2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E8EEF4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Rozstrzygnięcie: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Wpisz jedno zdanie: „To jest / nie jest incydent poważny, ponieważ …” — z odwołaniem do konkretnego kryterium.</w:t>
            </w:r>
          </w:p>
        </w:tc>
      </w:tr>
    </w:tbl>
    <w:p>
      <w:pPr>
        <w:spacing w:after="160"/>
      </w:pP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 w:val="false"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Część C. Harmonogram pierwszych 24 godzin — jak powinno być</w:t>
      </w:r>
    </w:p>
    <w:p>
      <w:pPr>
        <w:spacing w:after="14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Rozpisz działania w blokach czasowych. W każdym wierszu wskaż jedną osobę odpowiedzialną i produkt, który po tym działaniu zostaje na papierze lub w systemie.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1500"/>
        <w:gridCol w:w="3400"/>
        <w:gridCol w:w="2200"/>
        <w:gridCol w:w="2260"/>
      </w:tblGrid>
      <w:tr>
        <w:trPr>
          <w:cantSplit/>
          <w:tblHeader/>
        </w:trPr>
        <w:tc>
          <w:tcPr>
            <w:tcW w:type="dxa" w:w="15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Blok czasowy</w:t>
            </w:r>
          </w:p>
        </w:tc>
        <w:tc>
          <w:tcPr>
            <w:tcW w:type="dxa" w:w="34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Działanie</w:t>
            </w:r>
          </w:p>
        </w:tc>
        <w:tc>
          <w:tcPr>
            <w:tcW w:type="dxa" w:w="22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Kto odpowiada</w:t>
            </w:r>
          </w:p>
        </w:tc>
        <w:tc>
          <w:tcPr>
            <w:tcW w:type="dxa" w:w="226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Produkt / dowód</w:t>
            </w:r>
          </w:p>
        </w:tc>
      </w:tr>
      <w:tr>
        <w:trPr>
          <w:cantSplit/>
          <w:trHeight w:val="900" w:hRule="atLeast"/>
        </w:trPr>
        <w:tc>
          <w:tcPr>
            <w:tcW w:type="dxa" w:w="1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08:05 – 08:35</w:t>
            </w:r>
          </w:p>
        </w:tc>
        <w:tc>
          <w:tcPr>
            <w:tcW w:type="dxa" w:w="3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2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15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08:35 – 11:00</w:t>
            </w:r>
          </w:p>
        </w:tc>
        <w:tc>
          <w:tcPr>
            <w:tcW w:type="dxa" w:w="3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2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1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11:00 – 16:00</w:t>
            </w:r>
          </w:p>
        </w:tc>
        <w:tc>
          <w:tcPr>
            <w:tcW w:type="dxa" w:w="3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2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15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16:00 – 24:00</w:t>
            </w:r>
          </w:p>
        </w:tc>
        <w:tc>
          <w:tcPr>
            <w:tcW w:type="dxa" w:w="3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2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1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Doba +1 do 08:05</w:t>
            </w:r>
          </w:p>
        </w:tc>
        <w:tc>
          <w:tcPr>
            <w:tcW w:type="dxa" w:w="3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2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9360"/>
        <w:tblBorders>
          <w:top w:val="single" w:color="C0392B" w:sz="8"/>
          <w:left w:val="single" w:color="C0392B" w:sz="8"/>
          <w:bottom w:val="single" w:color="C0392B" w:sz="8"/>
          <w:right w:val="single" w:color="C0392B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FF7D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Uwaga: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Zabezpieczenie dowodów musi znaleźć się w pierwszym albo drugim bloku. W NOVENERGII logi z urządzeń brzegowych zniknęły, zanim ktokolwiek pomyślał o ich pobraniu — i to jest powód, dla którego pełnego przebiegu ataku nigdy nie ustalono.</w:t>
            </w:r>
          </w:p>
        </w:tc>
      </w:tr>
    </w:tbl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Część D. Formularz wczesnego ostrzeżenia</w:t>
      </w:r>
    </w:p>
    <w:p>
      <w:pPr>
        <w:spacing w:after="14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Wypełnij na podstawie danych ze Scenariusza. Wczesne ostrzeżenie ma być krótkie i wysłane w terminie — nie ma być kompletne. Braki uzupełnia zgłoszenie po 72 godzinach.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3200"/>
        <w:gridCol w:w="6160"/>
      </w:tblGrid>
      <w:tr>
        <w:trPr>
          <w:cantSplit/>
          <w:tblHeader/>
        </w:trPr>
        <w:tc>
          <w:tcPr>
            <w:tcW w:type="dxa" w:w="32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Pole formularza</w:t>
            </w:r>
          </w:p>
        </w:tc>
        <w:tc>
          <w:tcPr>
            <w:tcW w:type="dxa" w:w="616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Treść</w:t>
            </w:r>
          </w:p>
        </w:tc>
      </w:tr>
      <w:tr>
        <w:trPr>
          <w:cantSplit/>
          <w:trHeight w:val="560" w:hRule="atLeast"/>
        </w:trPr>
        <w:tc>
          <w:tcPr>
            <w:tcW w:type="dxa" w:w="3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Podmiot zgłaszający (nazwa, NIP, numer w wykazie)</w:t>
            </w:r>
          </w:p>
        </w:tc>
        <w:tc>
          <w:tcPr>
            <w:tcW w:type="dxa" w:w="61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2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Osoba do kontaktu (imię, nazwisko, telefon, e-mail)</w:t>
            </w:r>
          </w:p>
        </w:tc>
        <w:tc>
          <w:tcPr>
            <w:tcW w:type="dxa" w:w="61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Kategoria podmiotu (kluczowy / ważny)</w:t>
            </w:r>
          </w:p>
        </w:tc>
        <w:tc>
          <w:tcPr>
            <w:tcW w:type="dxa" w:w="61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2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Właściwy CSIRT i uzasadnienie właściwości</w:t>
            </w:r>
          </w:p>
        </w:tc>
        <w:tc>
          <w:tcPr>
            <w:tcW w:type="dxa" w:w="61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Data i godzina uzyskania wiedzy o incydencie</w:t>
            </w:r>
          </w:p>
        </w:tc>
        <w:tc>
          <w:tcPr>
            <w:tcW w:type="dxa" w:w="61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2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Data i godzina wystąpienia incydentu (jeżeli znana)</w:t>
            </w:r>
          </w:p>
        </w:tc>
        <w:tc>
          <w:tcPr>
            <w:tcW w:type="dxa" w:w="61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Czy incydent jest w toku</w:t>
            </w:r>
          </w:p>
        </w:tc>
        <w:tc>
          <w:tcPr>
            <w:tcW w:type="dxa" w:w="61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2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Wstępna klasyfikacja incydentu</w:t>
            </w:r>
          </w:p>
        </w:tc>
        <w:tc>
          <w:tcPr>
            <w:tcW w:type="dxa" w:w="61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500" w:hRule="atLeast"/>
        </w:trPr>
        <w:tc>
          <w:tcPr>
            <w:tcW w:type="dxa" w:w="3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Zwięzły opis zdarzenia (3–4 zdania)</w:t>
            </w:r>
          </w:p>
        </w:tc>
        <w:tc>
          <w:tcPr>
            <w:tcW w:type="dxa" w:w="61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2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Systemy i usługi, których dotyczy</w:t>
            </w:r>
          </w:p>
        </w:tc>
        <w:tc>
          <w:tcPr>
            <w:tcW w:type="dxa" w:w="61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Podejrzenie działania umyślnego lub bezprawnego</w:t>
            </w:r>
          </w:p>
        </w:tc>
        <w:tc>
          <w:tcPr>
            <w:tcW w:type="dxa" w:w="61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2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Możliwy wpływ transgraniczny</w:t>
            </w:r>
          </w:p>
        </w:tc>
        <w:tc>
          <w:tcPr>
            <w:tcW w:type="dxa" w:w="61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Działania już podjęte</w:t>
            </w:r>
          </w:p>
        </w:tc>
        <w:tc>
          <w:tcPr>
            <w:tcW w:type="dxa" w:w="61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2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Potrzeba wsparcia ze strony CSIRT</w:t>
            </w:r>
          </w:p>
        </w:tc>
        <w:tc>
          <w:tcPr>
            <w:tcW w:type="dxa" w:w="61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Część E. Obowiązki równoległe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2900"/>
        <w:gridCol w:w="1500"/>
        <w:gridCol w:w="4960"/>
      </w:tblGrid>
      <w:tr>
        <w:trPr>
          <w:cantSplit/>
          <w:tblHeader/>
        </w:trPr>
        <w:tc>
          <w:tcPr>
            <w:tcW w:type="dxa" w:w="29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Adresat</w:t>
            </w:r>
          </w:p>
        </w:tc>
        <w:tc>
          <w:tcPr>
            <w:tcW w:type="dxa" w:w="15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Termin</w:t>
            </w:r>
          </w:p>
        </w:tc>
        <w:tc>
          <w:tcPr>
            <w:tcW w:type="dxa" w:w="496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Czy powstaje obowiązek i dlaczego</w:t>
            </w:r>
          </w:p>
        </w:tc>
      </w:tr>
      <w:tr>
        <w:trPr>
          <w:cantSplit/>
          <w:trHeight w:val="700" w:hRule="atLeast"/>
        </w:trPr>
        <w:tc>
          <w:tcPr>
            <w:tcW w:type="dxa" w:w="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Prezes UODO (RODO, art. 33)</w:t>
            </w:r>
          </w:p>
        </w:tc>
        <w:tc>
          <w:tcPr>
            <w:tcW w:type="dxa" w:w="1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72 h</w:t>
            </w:r>
          </w:p>
        </w:tc>
        <w:tc>
          <w:tcPr>
            <w:tcW w:type="dxa" w:w="49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Prezes URE</w:t>
            </w:r>
          </w:p>
        </w:tc>
        <w:tc>
          <w:tcPr>
            <w:tcW w:type="dxa" w:w="15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niezwłocznie</w:t>
            </w:r>
          </w:p>
        </w:tc>
        <w:tc>
          <w:tcPr>
            <w:tcW w:type="dxa" w:w="49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Operator sieci dystrybucyjnej</w:t>
            </w:r>
          </w:p>
        </w:tc>
        <w:tc>
          <w:tcPr>
            <w:tcW w:type="dxa" w:w="1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niezwłocznie</w:t>
            </w:r>
          </w:p>
        </w:tc>
        <w:tc>
          <w:tcPr>
            <w:tcW w:type="dxa" w:w="49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Odbiorcy usługi</w:t>
            </w:r>
          </w:p>
        </w:tc>
        <w:tc>
          <w:tcPr>
            <w:tcW w:type="dxa" w:w="15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wg oceny</w:t>
            </w:r>
          </w:p>
        </w:tc>
        <w:tc>
          <w:tcPr>
            <w:tcW w:type="dxa" w:w="49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Organy ścigania</w:t>
            </w:r>
          </w:p>
        </w:tc>
        <w:tc>
          <w:tcPr>
            <w:tcW w:type="dxa" w:w="1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wg oceny</w:t>
            </w:r>
          </w:p>
        </w:tc>
        <w:tc>
          <w:tcPr>
            <w:tcW w:type="dxa" w:w="49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Ubezpieczyciel</w:t>
            </w:r>
          </w:p>
        </w:tc>
        <w:tc>
          <w:tcPr>
            <w:tcW w:type="dxa" w:w="15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wg umowy</w:t>
            </w:r>
          </w:p>
        </w:tc>
        <w:tc>
          <w:tcPr>
            <w:tcW w:type="dxa" w:w="49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2"/>
        <w:keepNext/>
        <w:spacing w:after="90" w:before="240"/>
      </w:pPr>
      <w:r>
        <w:rPr>
          <w:rFonts w:ascii="Calibri" w:cs="Calibri" w:eastAsia="Calibri" w:hAnsi="Calibri"/>
          <w:b/>
          <w:bCs/>
          <w:color w:val="1F6FB2"/>
          <w:sz w:val="23"/>
          <w:szCs w:val="23"/>
        </w:rPr>
        <w:t xml:space="preserve">Część F. Twoja organizacja</w:t>
      </w:r>
    </w:p>
    <w:p>
      <w:pPr>
        <w:spacing w:after="13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Odpowiedz na trzy pytania o własnej organizacji. Jeżeli nie znasz odpowiedzi — to jest wynik ćwiczenia.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Kto u Was podejmuje decyzję o zgłoszeniu incydentu do CSIRT o trzeciej w nocy, w sobotę, i jak się z nim skontaktować?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 w:val="false"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Gdzie leży wypełniony wcześniej formularz z danymi stałymi podmiotu, żeby nie zbierać ich w trakcie incydentu?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 w:val="false"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Ile czasu zajęłoby Wam dziś zabezpieczenie logów z urządzeń brzegowych i kto ma do nich dostęp?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 w:val="false"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A6B7C"/>
        <w:sz w:val="16"/>
        <w:szCs w:val="16"/>
      </w:rPr>
      <w:t xml:space="preserve">Strona </w:t>
    </w:r>
    <w:r>
      <w:rPr>
        <w:rFonts w:ascii="Calibri" w:cs="Calibri" w:eastAsia="Calibri" w:hAnsi="Calibri"/>
        <w:color w:val="5A6B7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B7C"/>
        <w:sz w:val="16"/>
        <w:szCs w:val="16"/>
      </w:rPr>
      <w:t xml:space="preserve"> z </w:t>
    </w:r>
    <w:r>
      <w:rPr>
        <w:rFonts w:ascii="Calibri" w:cs="Calibri" w:eastAsia="Calibri" w:hAnsi="Calibri"/>
        <w:color w:val="5A6B7C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6D2DE" w:sz="4" w:space="3"/>
      </w:pBdr>
      <w:spacing w:after="0"/>
      <w:jc w:val="right"/>
    </w:pPr>
    <w:r>
      <w:rPr>
        <w:rFonts w:ascii="Calibri" w:cs="Calibri" w:eastAsia="Calibri" w:hAnsi="Calibri"/>
        <w:b w:val="false"/>
        <w:bCs w:val="false"/>
        <w:color w:val="5A6B7C"/>
        <w:sz w:val="16"/>
        <w:szCs w:val="16"/>
      </w:rPr>
      <w:t xml:space="preserve">Szkolenie NIS2 / UoKSC w praktyce  ·  LT MASTERY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340" w:hanging="200"/>
      </w:pPr>
      <w:rPr>
        <w:color w:val="1F6FB2"/>
      </w:rPr>
    </w:lvl>
    <w:lvl w:ilvl="1" w15:tentative="1">
      <w:start w:val="1"/>
      <w:numFmt w:val="bullet"/>
      <w:lvlText w:val="–"/>
      <w:lvlJc w:val="left"/>
      <w:pPr>
        <w:ind w:left="70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260"/>
      </w:pPr>
      <w:rPr>
        <w:b/>
        <w:bCs/>
        <w:color w:val="1E2761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Ćwiczenie 5 — Pierwsze 24 godziny</dc:title>
  <dc:creator>LT MASTERY Szkolenia dla Biznesu Piotr Szymczyk</dc:creator>
  <cp:lastModifiedBy>Un-named</cp:lastModifiedBy>
  <cp:revision>1</cp:revision>
  <dcterms:created xsi:type="dcterms:W3CDTF">2026-08-28T11:55:44.150Z</dcterms:created>
  <dcterms:modified xsi:type="dcterms:W3CDTF">2026-08-28T11:55:44.150Z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